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147" w:rsidRPr="00D70ADF" w:rsidRDefault="00B10147" w:rsidP="00B10147">
      <w:pPr>
        <w:spacing w:line="560" w:lineRule="exact"/>
        <w:jc w:val="center"/>
        <w:rPr>
          <w:rFonts w:ascii="仿宋_GB2312" w:eastAsia="仿宋_GB2312" w:hAnsi="黑体"/>
          <w:sz w:val="32"/>
          <w:szCs w:val="32"/>
        </w:rPr>
      </w:pPr>
      <w:r w:rsidRPr="00744C17">
        <w:rPr>
          <w:rFonts w:ascii="黑体" w:eastAsia="黑体" w:hAnsi="黑体" w:hint="eastAsia"/>
          <w:sz w:val="32"/>
          <w:szCs w:val="32"/>
        </w:rPr>
        <w:t>《</w:t>
      </w:r>
      <w:r>
        <w:rPr>
          <w:rFonts w:ascii="黑体" w:eastAsia="黑体" w:hAnsi="黑体" w:hint="eastAsia"/>
          <w:sz w:val="32"/>
          <w:szCs w:val="32"/>
        </w:rPr>
        <w:t>税收前沿问题</w:t>
      </w:r>
      <w:r w:rsidRPr="00744C17">
        <w:rPr>
          <w:rFonts w:ascii="黑体" w:eastAsia="黑体" w:hAnsi="黑体" w:hint="eastAsia"/>
          <w:sz w:val="32"/>
          <w:szCs w:val="32"/>
        </w:rPr>
        <w:t>》课程</w:t>
      </w:r>
      <w:r w:rsidRPr="00744C17">
        <w:rPr>
          <w:rFonts w:ascii="黑体" w:eastAsia="黑体" w:hAnsi="黑体" w:hint="eastAsia"/>
          <w:sz w:val="30"/>
          <w:szCs w:val="30"/>
        </w:rPr>
        <w:t>中英文简介</w:t>
      </w:r>
    </w:p>
    <w:p w:rsidR="00B10147" w:rsidRPr="00D70ADF" w:rsidRDefault="00B10147" w:rsidP="00B10147">
      <w:pPr>
        <w:spacing w:line="560" w:lineRule="exact"/>
        <w:jc w:val="center"/>
        <w:rPr>
          <w:rFonts w:ascii="仿宋_GB2312" w:eastAsia="仿宋_GB2312" w:hAnsi="宋体"/>
          <w:sz w:val="32"/>
          <w:szCs w:val="32"/>
        </w:rPr>
      </w:pPr>
      <w:r w:rsidRPr="00CD3E20">
        <w:rPr>
          <w:rFonts w:eastAsia="仿宋_GB2312"/>
          <w:bCs/>
          <w:color w:val="000000"/>
          <w:kern w:val="0"/>
          <w:sz w:val="28"/>
          <w:szCs w:val="28"/>
        </w:rPr>
        <w:t>Advanced Development of Taxation</w:t>
      </w:r>
    </w:p>
    <w:p w:rsidR="00B10147" w:rsidRPr="007561CA" w:rsidRDefault="00B10147" w:rsidP="00B10147">
      <w:pPr>
        <w:tabs>
          <w:tab w:val="left" w:pos="3990"/>
        </w:tabs>
        <w:spacing w:line="500" w:lineRule="exact"/>
        <w:rPr>
          <w:rFonts w:ascii="宋体" w:hAnsi="宋体"/>
          <w:b/>
          <w:szCs w:val="21"/>
        </w:rPr>
      </w:pPr>
      <w:r w:rsidRPr="00D67057">
        <w:rPr>
          <w:rFonts w:ascii="黑体" w:eastAsia="黑体" w:hAnsi="黑体" w:hint="eastAsia"/>
          <w:szCs w:val="21"/>
        </w:rPr>
        <w:t>课程代码：</w:t>
      </w:r>
      <w:r w:rsidRPr="00CD3E20">
        <w:rPr>
          <w:rFonts w:ascii="黑体" w:eastAsia="黑体" w:hAnsi="黑体"/>
          <w:szCs w:val="21"/>
        </w:rPr>
        <w:t>093281B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Code</w:t>
      </w:r>
      <w:r w:rsidRPr="00D67057">
        <w:rPr>
          <w:rFonts w:eastAsia="仿宋_GB2312"/>
          <w:b/>
          <w:szCs w:val="21"/>
        </w:rPr>
        <w:t>：</w:t>
      </w:r>
      <w:r w:rsidRPr="007561CA">
        <w:rPr>
          <w:b/>
          <w:color w:val="000000"/>
          <w:kern w:val="0"/>
          <w:sz w:val="18"/>
          <w:szCs w:val="18"/>
        </w:rPr>
        <w:t>093281B</w:t>
      </w:r>
    </w:p>
    <w:p w:rsidR="00B10147" w:rsidRPr="00D67057" w:rsidRDefault="00B10147" w:rsidP="00B10147">
      <w:pPr>
        <w:tabs>
          <w:tab w:val="left" w:pos="4111"/>
        </w:tabs>
        <w:spacing w:line="500" w:lineRule="exact"/>
        <w:rPr>
          <w:rFonts w:eastAsia="仿宋_GB2312"/>
          <w:b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课程名称：</w:t>
      </w:r>
      <w:r w:rsidRPr="006C50FC">
        <w:rPr>
          <w:rFonts w:ascii="黑体" w:eastAsia="黑体" w:hAnsi="黑体" w:hint="eastAsia"/>
          <w:szCs w:val="21"/>
        </w:rPr>
        <w:t>税收前沿问题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Name</w:t>
      </w:r>
      <w:r w:rsidRPr="00D67057">
        <w:rPr>
          <w:rFonts w:eastAsia="仿宋_GB2312"/>
          <w:b/>
          <w:szCs w:val="21"/>
        </w:rPr>
        <w:t>：</w:t>
      </w:r>
      <w:r w:rsidRPr="00CD3E20">
        <w:rPr>
          <w:rFonts w:eastAsia="仿宋_GB2312"/>
          <w:b/>
          <w:szCs w:val="21"/>
        </w:rPr>
        <w:t>Advanced Development of Taxation</w:t>
      </w:r>
    </w:p>
    <w:p w:rsidR="00B10147" w:rsidRPr="00D70ADF" w:rsidRDefault="00B10147" w:rsidP="00B1014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学时：</w:t>
      </w:r>
      <w:r>
        <w:rPr>
          <w:rFonts w:ascii="黑体" w:eastAsia="黑体" w:hAnsi="黑体" w:hint="eastAsia"/>
          <w:szCs w:val="21"/>
        </w:rPr>
        <w:t>16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Periods</w:t>
      </w:r>
      <w:r w:rsidRPr="00D67057">
        <w:rPr>
          <w:rFonts w:eastAsia="仿宋_GB2312" w:hint="eastAsia"/>
          <w:b/>
          <w:szCs w:val="21"/>
        </w:rPr>
        <w:t>：</w:t>
      </w:r>
      <w:r>
        <w:rPr>
          <w:rFonts w:eastAsia="仿宋_GB2312" w:hint="eastAsia"/>
          <w:b/>
          <w:szCs w:val="21"/>
        </w:rPr>
        <w:t>16</w:t>
      </w:r>
    </w:p>
    <w:p w:rsidR="00B10147" w:rsidRPr="00D70ADF" w:rsidRDefault="00B10147" w:rsidP="00B1014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学分：</w:t>
      </w:r>
      <w:r>
        <w:rPr>
          <w:rFonts w:ascii="黑体" w:eastAsia="黑体" w:hAnsi="黑体" w:hint="eastAsia"/>
          <w:szCs w:val="21"/>
        </w:rPr>
        <w:t>2</w:t>
      </w:r>
      <w:r w:rsidRPr="00D70ADF">
        <w:rPr>
          <w:rFonts w:ascii="仿宋_GB2312" w:eastAsia="仿宋_GB2312" w:hint="eastAsia"/>
          <w:sz w:val="32"/>
          <w:szCs w:val="32"/>
        </w:rPr>
        <w:tab/>
      </w:r>
      <w:bookmarkStart w:id="0" w:name="_GoBack"/>
      <w:bookmarkEnd w:id="0"/>
      <w:r w:rsidRPr="00D67057">
        <w:rPr>
          <w:rFonts w:eastAsia="仿宋_GB2312"/>
          <w:b/>
          <w:szCs w:val="21"/>
        </w:rPr>
        <w:t>Credits</w:t>
      </w:r>
      <w:r w:rsidRPr="00D67057">
        <w:rPr>
          <w:rFonts w:eastAsia="仿宋_GB2312"/>
          <w:b/>
          <w:szCs w:val="21"/>
        </w:rPr>
        <w:t>：</w:t>
      </w:r>
      <w:r>
        <w:rPr>
          <w:rFonts w:eastAsia="仿宋_GB2312" w:hint="eastAsia"/>
          <w:b/>
          <w:szCs w:val="21"/>
        </w:rPr>
        <w:t>2</w:t>
      </w:r>
    </w:p>
    <w:p w:rsidR="00B10147" w:rsidRPr="00D67057" w:rsidRDefault="00B10147" w:rsidP="00B10147">
      <w:pPr>
        <w:tabs>
          <w:tab w:val="left" w:pos="4111"/>
        </w:tabs>
        <w:spacing w:line="500" w:lineRule="exact"/>
        <w:rPr>
          <w:rFonts w:ascii="黑体" w:eastAsia="黑体" w:hAnsi="黑体"/>
          <w:szCs w:val="21"/>
        </w:rPr>
      </w:pPr>
      <w:r w:rsidRPr="00D67057">
        <w:rPr>
          <w:rFonts w:ascii="黑体" w:eastAsia="黑体" w:hAnsi="黑体" w:hint="eastAsia"/>
          <w:szCs w:val="21"/>
        </w:rPr>
        <w:t>考核方式：</w:t>
      </w:r>
      <w:r>
        <w:rPr>
          <w:rFonts w:ascii="黑体" w:eastAsia="黑体" w:hAnsi="黑体" w:hint="eastAsia"/>
          <w:szCs w:val="21"/>
        </w:rPr>
        <w:t>开卷</w:t>
      </w:r>
      <w:r w:rsidRPr="00D67057">
        <w:rPr>
          <w:rFonts w:ascii="黑体" w:eastAsia="黑体" w:hAnsi="黑体" w:hint="eastAsia"/>
          <w:szCs w:val="21"/>
        </w:rPr>
        <w:tab/>
      </w:r>
      <w:r w:rsidRPr="00D67057">
        <w:rPr>
          <w:rFonts w:eastAsia="仿宋_GB2312" w:hint="eastAsia"/>
          <w:b/>
          <w:szCs w:val="21"/>
        </w:rPr>
        <w:t>Assessment</w:t>
      </w:r>
      <w:r w:rsidRPr="00D67057">
        <w:rPr>
          <w:rFonts w:eastAsia="仿宋_GB2312" w:hint="eastAsia"/>
          <w:b/>
          <w:szCs w:val="21"/>
        </w:rPr>
        <w:t>：</w:t>
      </w:r>
      <w:proofErr w:type="gramStart"/>
      <w:r>
        <w:rPr>
          <w:rFonts w:eastAsia="仿宋_GB2312" w:hint="eastAsia"/>
          <w:b/>
          <w:szCs w:val="21"/>
        </w:rPr>
        <w:t>open</w:t>
      </w:r>
      <w:proofErr w:type="gramEnd"/>
    </w:p>
    <w:p w:rsidR="00B10147" w:rsidRDefault="00B10147" w:rsidP="00B10147">
      <w:pPr>
        <w:tabs>
          <w:tab w:val="left" w:pos="4111"/>
        </w:tabs>
        <w:spacing w:line="500" w:lineRule="exact"/>
        <w:jc w:val="lef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先修课程</w:t>
      </w:r>
      <w:r w:rsidRPr="00F55D6C">
        <w:rPr>
          <w:rFonts w:ascii="黑体" w:eastAsia="黑体" w:hAnsi="黑体" w:hint="eastAsia"/>
          <w:szCs w:val="21"/>
        </w:rPr>
        <w:t>：</w:t>
      </w:r>
      <w:r w:rsidRPr="00CD3E20">
        <w:rPr>
          <w:rFonts w:ascii="黑体" w:eastAsia="黑体" w:hAnsi="黑体" w:hint="eastAsia"/>
          <w:szCs w:val="21"/>
        </w:rPr>
        <w:t>财政学、税收学、中国税制、涉税服务实务</w:t>
      </w:r>
      <w:r w:rsidRPr="00D70ADF">
        <w:rPr>
          <w:rFonts w:ascii="仿宋_GB2312" w:eastAsia="仿宋_GB2312" w:hint="eastAsia"/>
          <w:sz w:val="32"/>
          <w:szCs w:val="32"/>
        </w:rPr>
        <w:tab/>
      </w:r>
    </w:p>
    <w:p w:rsidR="00B10147" w:rsidRDefault="00B10147" w:rsidP="00B10147">
      <w:pPr>
        <w:tabs>
          <w:tab w:val="left" w:pos="4111"/>
        </w:tabs>
        <w:spacing w:line="500" w:lineRule="exact"/>
        <w:jc w:val="left"/>
        <w:rPr>
          <w:rFonts w:eastAsia="仿宋_GB2312"/>
          <w:b/>
          <w:szCs w:val="21"/>
        </w:rPr>
      </w:pPr>
      <w:r w:rsidRPr="00D67057">
        <w:rPr>
          <w:rFonts w:eastAsia="仿宋_GB2312" w:hint="eastAsia"/>
          <w:b/>
          <w:szCs w:val="21"/>
        </w:rPr>
        <w:t>Preparatory Courses</w:t>
      </w:r>
      <w:r w:rsidRPr="00D67057">
        <w:rPr>
          <w:rFonts w:eastAsia="仿宋_GB2312" w:hint="eastAsia"/>
          <w:b/>
          <w:szCs w:val="21"/>
        </w:rPr>
        <w:t>：</w:t>
      </w:r>
      <w:r w:rsidRPr="00CD3E20">
        <w:rPr>
          <w:rFonts w:eastAsia="仿宋_GB2312"/>
          <w:b/>
          <w:szCs w:val="21"/>
        </w:rPr>
        <w:t>Public Finance</w:t>
      </w:r>
      <w:r>
        <w:rPr>
          <w:rFonts w:eastAsia="仿宋_GB2312" w:hint="eastAsia"/>
          <w:b/>
          <w:szCs w:val="21"/>
        </w:rPr>
        <w:t>、</w:t>
      </w:r>
      <w:r w:rsidRPr="00CD3E20">
        <w:rPr>
          <w:rFonts w:eastAsia="仿宋_GB2312"/>
          <w:b/>
          <w:szCs w:val="21"/>
        </w:rPr>
        <w:t>Taxation</w:t>
      </w:r>
      <w:r>
        <w:rPr>
          <w:rFonts w:eastAsia="仿宋_GB2312" w:hint="eastAsia"/>
          <w:b/>
          <w:szCs w:val="21"/>
        </w:rPr>
        <w:t>、</w:t>
      </w:r>
      <w:r w:rsidRPr="00CD3E20">
        <w:rPr>
          <w:rFonts w:eastAsia="仿宋_GB2312"/>
          <w:b/>
          <w:szCs w:val="21"/>
        </w:rPr>
        <w:t>Chinese Tax System</w:t>
      </w:r>
      <w:r>
        <w:rPr>
          <w:rFonts w:eastAsia="仿宋_GB2312" w:hint="eastAsia"/>
          <w:b/>
          <w:szCs w:val="21"/>
        </w:rPr>
        <w:t>、</w:t>
      </w:r>
      <w:r w:rsidRPr="00CD3E20">
        <w:rPr>
          <w:rFonts w:eastAsia="仿宋_GB2312"/>
          <w:b/>
          <w:szCs w:val="21"/>
        </w:rPr>
        <w:t>Tax Service Practice</w:t>
      </w:r>
    </w:p>
    <w:p w:rsidR="00B10147" w:rsidRDefault="00B10147" w:rsidP="00B10147">
      <w:pPr>
        <w:tabs>
          <w:tab w:val="left" w:pos="4111"/>
        </w:tabs>
        <w:spacing w:line="500" w:lineRule="exact"/>
        <w:ind w:firstLineChars="200" w:firstLine="420"/>
        <w:jc w:val="left"/>
        <w:rPr>
          <w:rFonts w:eastAsia="仿宋_GB2312"/>
          <w:b/>
          <w:szCs w:val="21"/>
        </w:rPr>
      </w:pPr>
      <w:r>
        <w:rPr>
          <w:rFonts w:ascii="宋体" w:hAnsi="宋体" w:hint="eastAsia"/>
          <w:kern w:val="0"/>
          <w:szCs w:val="21"/>
        </w:rPr>
        <w:t>《税收前沿问题》是</w:t>
      </w:r>
      <w:r w:rsidRPr="00CD3E20">
        <w:rPr>
          <w:rFonts w:ascii="宋体" w:hAnsi="宋体" w:hint="eastAsia"/>
          <w:kern w:val="0"/>
          <w:szCs w:val="21"/>
        </w:rPr>
        <w:t>税收学专业的一门专业选修课，其开设的目的在于使学生全面地了解当前国内税收学的理论前沿；熟悉我国</w:t>
      </w:r>
      <w:r>
        <w:rPr>
          <w:rFonts w:ascii="宋体" w:hAnsi="宋体" w:hint="eastAsia"/>
          <w:kern w:val="0"/>
          <w:szCs w:val="21"/>
        </w:rPr>
        <w:t>税制改革最新动态，掌握税制改革的基本原理与路径；通过课堂</w:t>
      </w:r>
      <w:r w:rsidRPr="00CD3E20">
        <w:rPr>
          <w:rFonts w:ascii="宋体" w:hAnsi="宋体" w:hint="eastAsia"/>
          <w:kern w:val="0"/>
          <w:szCs w:val="21"/>
        </w:rPr>
        <w:t>授课和小组讨论，使同学们对当前税收热点问题有清晰地认识，培养他们对税制改革问题的兴趣。理论联系实际，提高学生理解、运用税收学专业知识解决税收实际问题的能力，为以后的学习和就业打下坚实的理论基础。</w:t>
      </w:r>
    </w:p>
    <w:p w:rsidR="00B10147" w:rsidRPr="00D67057" w:rsidRDefault="00B10147" w:rsidP="00B10147">
      <w:pPr>
        <w:tabs>
          <w:tab w:val="left" w:pos="4111"/>
        </w:tabs>
        <w:spacing w:line="50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本课程分为四个章节，分别是“营改增”改革、房产税改革、环境税改革和个人所得税改革。</w:t>
      </w:r>
    </w:p>
    <w:p w:rsidR="00B10147" w:rsidRPr="00E13973" w:rsidRDefault="00B10147" w:rsidP="00B10147">
      <w:pPr>
        <w:widowControl/>
        <w:spacing w:line="500" w:lineRule="exact"/>
        <w:ind w:firstLineChars="200" w:firstLine="420"/>
        <w:jc w:val="left"/>
        <w:rPr>
          <w:rStyle w:val="longtext1"/>
          <w:color w:val="000000"/>
          <w:sz w:val="21"/>
          <w:szCs w:val="21"/>
        </w:rPr>
      </w:pPr>
      <w:r w:rsidRPr="00E13973">
        <w:rPr>
          <w:rStyle w:val="longtext1"/>
          <w:color w:val="000000"/>
          <w:sz w:val="21"/>
          <w:szCs w:val="21"/>
        </w:rPr>
        <w:t>Advanced Development of Taxation is a major elective course in taxation major. To make students fully understand the current theoretical frontiers of domestic taxation,</w:t>
      </w:r>
      <w:r>
        <w:rPr>
          <w:rStyle w:val="longtext1"/>
          <w:rFonts w:hint="eastAsia"/>
          <w:color w:val="000000"/>
          <w:sz w:val="21"/>
          <w:szCs w:val="21"/>
        </w:rPr>
        <w:t xml:space="preserve"> </w:t>
      </w:r>
      <w:r w:rsidRPr="00E13973">
        <w:rPr>
          <w:rStyle w:val="longtext1"/>
          <w:color w:val="000000"/>
          <w:sz w:val="21"/>
          <w:szCs w:val="21"/>
        </w:rPr>
        <w:t>familiar with the latest developments in China's tax reform and grasp the basic principles and path of tax reform, we designed the course.</w:t>
      </w:r>
      <w:r>
        <w:rPr>
          <w:rStyle w:val="longtext1"/>
          <w:rFonts w:hint="eastAsia"/>
          <w:color w:val="000000"/>
          <w:sz w:val="21"/>
          <w:szCs w:val="21"/>
        </w:rPr>
        <w:t xml:space="preserve"> </w:t>
      </w:r>
      <w:r w:rsidRPr="00E13973">
        <w:rPr>
          <w:rStyle w:val="longtext1"/>
          <w:color w:val="000000"/>
          <w:sz w:val="21"/>
          <w:szCs w:val="21"/>
        </w:rPr>
        <w:t>Through classroom lectures and panel discussions,</w:t>
      </w:r>
      <w:r>
        <w:rPr>
          <w:rStyle w:val="longtext1"/>
          <w:rFonts w:hint="eastAsia"/>
          <w:color w:val="000000"/>
          <w:sz w:val="21"/>
          <w:szCs w:val="21"/>
        </w:rPr>
        <w:t xml:space="preserve"> </w:t>
      </w:r>
      <w:r w:rsidRPr="00E13973">
        <w:rPr>
          <w:rStyle w:val="longtext1"/>
          <w:color w:val="000000"/>
          <w:sz w:val="21"/>
          <w:szCs w:val="21"/>
        </w:rPr>
        <w:t>students will be aware of the current tax hot issues</w:t>
      </w:r>
      <w:r>
        <w:rPr>
          <w:rStyle w:val="longtext1"/>
          <w:rFonts w:hint="eastAsia"/>
          <w:color w:val="000000"/>
          <w:sz w:val="21"/>
          <w:szCs w:val="21"/>
        </w:rPr>
        <w:t xml:space="preserve"> </w:t>
      </w:r>
      <w:r w:rsidRPr="00E13973">
        <w:rPr>
          <w:rStyle w:val="longtext1"/>
          <w:color w:val="000000"/>
          <w:sz w:val="21"/>
          <w:szCs w:val="21"/>
        </w:rPr>
        <w:t>clearly and cultivate their interest in tax reform issues</w:t>
      </w:r>
      <w:r>
        <w:rPr>
          <w:rStyle w:val="longtext1"/>
          <w:rFonts w:hint="eastAsia"/>
          <w:color w:val="000000"/>
          <w:sz w:val="21"/>
          <w:szCs w:val="21"/>
        </w:rPr>
        <w:t xml:space="preserve">. </w:t>
      </w:r>
      <w:r w:rsidRPr="00E13973">
        <w:rPr>
          <w:rStyle w:val="longtext1"/>
          <w:color w:val="000000"/>
          <w:sz w:val="21"/>
          <w:szCs w:val="21"/>
        </w:rPr>
        <w:t>Theories go with facts, the course can</w:t>
      </w:r>
      <w:r>
        <w:rPr>
          <w:rStyle w:val="longtext1"/>
          <w:rFonts w:hint="eastAsia"/>
          <w:color w:val="000000"/>
          <w:sz w:val="21"/>
          <w:szCs w:val="21"/>
        </w:rPr>
        <w:t xml:space="preserve"> </w:t>
      </w:r>
      <w:r w:rsidRPr="00E13973">
        <w:rPr>
          <w:rStyle w:val="longtext1"/>
          <w:color w:val="000000"/>
          <w:sz w:val="21"/>
          <w:szCs w:val="21"/>
        </w:rPr>
        <w:t>improve students' ability to solve the practical problems of Taxation by understanding and applying tax professional knowledge better, and</w:t>
      </w:r>
      <w:r>
        <w:rPr>
          <w:rStyle w:val="longtext1"/>
          <w:rFonts w:hint="eastAsia"/>
          <w:color w:val="000000"/>
          <w:sz w:val="21"/>
          <w:szCs w:val="21"/>
        </w:rPr>
        <w:t xml:space="preserve"> </w:t>
      </w:r>
      <w:r w:rsidRPr="00E13973">
        <w:rPr>
          <w:rStyle w:val="longtext1"/>
          <w:color w:val="000000"/>
          <w:sz w:val="21"/>
          <w:szCs w:val="21"/>
        </w:rPr>
        <w:t>lay solid theoretical foundation for study and work in the future.</w:t>
      </w:r>
    </w:p>
    <w:p w:rsidR="00B10147" w:rsidRPr="00E13973" w:rsidRDefault="00B10147" w:rsidP="00B10147">
      <w:pPr>
        <w:widowControl/>
        <w:spacing w:line="500" w:lineRule="exact"/>
        <w:ind w:firstLineChars="200" w:firstLine="420"/>
        <w:jc w:val="left"/>
        <w:rPr>
          <w:color w:val="000000"/>
          <w:szCs w:val="21"/>
        </w:rPr>
      </w:pPr>
      <w:r w:rsidRPr="00E13973">
        <w:rPr>
          <w:rStyle w:val="longtext1"/>
          <w:color w:val="000000"/>
          <w:sz w:val="21"/>
          <w:szCs w:val="21"/>
        </w:rPr>
        <w:t>The course is divided into four chapters, namely, “replace business tax with value-added tax”</w:t>
      </w:r>
      <w:r>
        <w:rPr>
          <w:rStyle w:val="longtext1"/>
          <w:rFonts w:hint="eastAsia"/>
          <w:color w:val="000000"/>
          <w:sz w:val="21"/>
          <w:szCs w:val="21"/>
        </w:rPr>
        <w:t xml:space="preserve"> </w:t>
      </w:r>
      <w:r w:rsidRPr="00E13973">
        <w:rPr>
          <w:rStyle w:val="longtext1"/>
          <w:color w:val="000000"/>
          <w:sz w:val="21"/>
          <w:szCs w:val="21"/>
        </w:rPr>
        <w:t>reform, property tax reform, environmental tax reform and personal income tax reform.</w:t>
      </w:r>
    </w:p>
    <w:p w:rsidR="006736BA" w:rsidRPr="00B10147" w:rsidRDefault="006736BA"/>
    <w:sectPr w:rsidR="006736BA" w:rsidRPr="00B10147" w:rsidSect="000A24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147"/>
    <w:rsid w:val="00577181"/>
    <w:rsid w:val="006736BA"/>
    <w:rsid w:val="007561CA"/>
    <w:rsid w:val="00B10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EE5C3B-394B-457C-A022-2C66865D2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1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uiPriority w:val="99"/>
    <w:rsid w:val="00B10147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1213</Characters>
  <Application>Microsoft Office Word</Application>
  <DocSecurity>0</DocSecurity>
  <Lines>10</Lines>
  <Paragraphs>2</Paragraphs>
  <ScaleCrop>false</ScaleCrop>
  <Company>Lenovo</Company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2</cp:revision>
  <dcterms:created xsi:type="dcterms:W3CDTF">2017-11-22T05:49:00Z</dcterms:created>
  <dcterms:modified xsi:type="dcterms:W3CDTF">2017-11-22T05:49:00Z</dcterms:modified>
</cp:coreProperties>
</file>